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44B9BC" w14:textId="6C6F9F7F" w:rsidR="00837753" w:rsidRDefault="00837753" w:rsidP="00837753">
      <w:pPr>
        <w:spacing w:after="0" w:line="240" w:lineRule="auto"/>
        <w:rPr>
          <w:b/>
          <w:bCs/>
        </w:rPr>
      </w:pPr>
      <w:r>
        <w:rPr>
          <w:b/>
          <w:bCs/>
          <w:noProof/>
        </w:rPr>
        <w:drawing>
          <wp:anchor distT="0" distB="0" distL="114300" distR="114300" simplePos="0" relativeHeight="251658240" behindDoc="1" locked="0" layoutInCell="1" allowOverlap="1" wp14:anchorId="1A17F797" wp14:editId="524AED7A">
            <wp:simplePos x="0" y="0"/>
            <wp:positionH relativeFrom="margin">
              <wp:align>right</wp:align>
            </wp:positionH>
            <wp:positionV relativeFrom="paragraph">
              <wp:posOffset>0</wp:posOffset>
            </wp:positionV>
            <wp:extent cx="5486400" cy="1972310"/>
            <wp:effectExtent l="0" t="0" r="0" b="8890"/>
            <wp:wrapTight wrapText="bothSides">
              <wp:wrapPolygon edited="0">
                <wp:start x="0" y="0"/>
                <wp:lineTo x="0" y="21489"/>
                <wp:lineTo x="21525" y="21489"/>
                <wp:lineTo x="21525" y="0"/>
                <wp:lineTo x="0" y="0"/>
              </wp:wrapPolygon>
            </wp:wrapTight>
            <wp:docPr id="39559425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5594252" name="Image 395594252"/>
                    <pic:cNvPicPr/>
                  </pic:nvPicPr>
                  <pic:blipFill>
                    <a:blip r:embed="rId5" cstate="print">
                      <a:extLst>
                        <a:ext uri="{28A0092B-C50C-407E-A947-70E740481C1C}">
                          <a14:useLocalDpi xmlns:a14="http://schemas.microsoft.com/office/drawing/2010/main" val="0"/>
                        </a:ext>
                      </a:extLst>
                    </a:blip>
                    <a:stretch>
                      <a:fillRect/>
                    </a:stretch>
                  </pic:blipFill>
                  <pic:spPr>
                    <a:xfrm>
                      <a:off x="0" y="0"/>
                      <a:ext cx="5486400" cy="1972310"/>
                    </a:xfrm>
                    <a:prstGeom prst="rect">
                      <a:avLst/>
                    </a:prstGeom>
                  </pic:spPr>
                </pic:pic>
              </a:graphicData>
            </a:graphic>
          </wp:anchor>
        </w:drawing>
      </w:r>
    </w:p>
    <w:p w14:paraId="71C42949" w14:textId="0DADF10D" w:rsidR="00837753" w:rsidRDefault="00837753" w:rsidP="00837753">
      <w:pPr>
        <w:spacing w:after="0" w:line="240" w:lineRule="auto"/>
        <w:rPr>
          <w:b/>
          <w:bCs/>
        </w:rPr>
      </w:pPr>
    </w:p>
    <w:p w14:paraId="20A14BF3" w14:textId="4774F1DE" w:rsidR="00837753" w:rsidRDefault="00837753" w:rsidP="00837753">
      <w:pPr>
        <w:spacing w:after="0" w:line="240" w:lineRule="auto"/>
        <w:rPr>
          <w:b/>
          <w:bCs/>
        </w:rPr>
      </w:pPr>
      <w:r>
        <w:rPr>
          <w:b/>
          <w:bCs/>
        </w:rPr>
        <w:t>État de situation - Approvisionnement en eau de la station de lavage</w:t>
      </w:r>
    </w:p>
    <w:p w14:paraId="66EB722E" w14:textId="77777777" w:rsidR="00837753" w:rsidRDefault="00837753" w:rsidP="00837753">
      <w:pPr>
        <w:spacing w:after="0" w:line="240" w:lineRule="auto"/>
        <w:rPr>
          <w:b/>
          <w:bCs/>
        </w:rPr>
      </w:pPr>
    </w:p>
    <w:p w14:paraId="718844CC" w14:textId="77777777" w:rsidR="00837753" w:rsidRDefault="00837753" w:rsidP="00837753">
      <w:pPr>
        <w:spacing w:after="0" w:line="240" w:lineRule="auto"/>
        <w:rPr>
          <w:b/>
          <w:bCs/>
          <w:i/>
          <w:iCs/>
        </w:rPr>
      </w:pPr>
      <w:r>
        <w:rPr>
          <w:b/>
          <w:bCs/>
          <w:i/>
          <w:iCs/>
        </w:rPr>
        <w:t>Approvisionnement et préservation de la qualité de l'eau : un défi constant pour Saint-Ferdinand</w:t>
      </w:r>
    </w:p>
    <w:p w14:paraId="13C42A24" w14:textId="77777777" w:rsidR="00837753" w:rsidRDefault="00837753" w:rsidP="00837753">
      <w:pPr>
        <w:spacing w:after="0" w:line="240" w:lineRule="auto"/>
      </w:pPr>
      <w:r>
        <w:t>Comme c'est le cas dans plusieurs municipalités du Québec et de la MRC de L'Érable, l'approvisionnement en eau est une préoccupation constante de la municipalité de Saint-Ferdinand, qui a connu plusieurs épisodes de sécheresse au cours des dernières années.</w:t>
      </w:r>
    </w:p>
    <w:p w14:paraId="67916D6F" w14:textId="77777777" w:rsidR="00837753" w:rsidRDefault="00837753" w:rsidP="00837753">
      <w:pPr>
        <w:spacing w:after="0" w:line="240" w:lineRule="auto"/>
      </w:pPr>
    </w:p>
    <w:p w14:paraId="51202AAB" w14:textId="77777777" w:rsidR="00837753" w:rsidRDefault="00837753" w:rsidP="00837753">
      <w:pPr>
        <w:spacing w:after="0" w:line="240" w:lineRule="auto"/>
      </w:pPr>
      <w:r>
        <w:t>Depuis 2025, la municipalité est à pied d'œuvre afin de trouver des solutions à long terme pour sécuriser l'approvisionnement en eau potable via l'exploitation de nouvelles sources d'eau souterraine, afin de réduire sa dépendance aux eaux de surface.</w:t>
      </w:r>
    </w:p>
    <w:p w14:paraId="5A11B8D0" w14:textId="77777777" w:rsidR="00837753" w:rsidRDefault="00837753" w:rsidP="00837753">
      <w:pPr>
        <w:spacing w:after="0" w:line="240" w:lineRule="auto"/>
      </w:pPr>
    </w:p>
    <w:p w14:paraId="74EBE378" w14:textId="77777777" w:rsidR="00837753" w:rsidRDefault="00837753" w:rsidP="00837753">
      <w:pPr>
        <w:spacing w:after="0" w:line="240" w:lineRule="auto"/>
      </w:pPr>
      <w:r>
        <w:t>À cette fin, des puits supplémentaires</w:t>
      </w:r>
      <w:r>
        <w:rPr>
          <w:b/>
          <w:bCs/>
          <w:i/>
          <w:iCs/>
        </w:rPr>
        <w:t xml:space="preserve"> </w:t>
      </w:r>
      <w:r>
        <w:t>ont été creusés et un seul a été raccordé en fonction de son volume potentiel en août 2026 au réseau municipal pour ajouter des volumes supplémentaires en eau potable.</w:t>
      </w:r>
    </w:p>
    <w:p w14:paraId="18825F9E" w14:textId="77777777" w:rsidR="00837753" w:rsidRDefault="00837753" w:rsidP="00837753">
      <w:pPr>
        <w:spacing w:after="0" w:line="240" w:lineRule="auto"/>
      </w:pPr>
    </w:p>
    <w:p w14:paraId="5C9AEEF6" w14:textId="77777777" w:rsidR="00837753" w:rsidRDefault="00837753" w:rsidP="00837753">
      <w:pPr>
        <w:spacing w:after="0" w:line="240" w:lineRule="auto"/>
      </w:pPr>
      <w:r>
        <w:t>En parallèle, la préservation de la qualité de l'eau et la lutte à la prolifération d'espèces aquatiques</w:t>
      </w:r>
      <w:r>
        <w:rPr>
          <w:b/>
          <w:bCs/>
          <w:i/>
          <w:iCs/>
        </w:rPr>
        <w:t xml:space="preserve"> </w:t>
      </w:r>
      <w:r>
        <w:t>exotiques envahissantes dans le lac William sont essentielles pour assurer un avenir durable pour ce plan d'eau important pour les riverains, les citoyens et les touristes qui visitent Saint-Ferdinand.</w:t>
      </w:r>
    </w:p>
    <w:p w14:paraId="3ECE46E8" w14:textId="77777777" w:rsidR="00837753" w:rsidRDefault="00837753" w:rsidP="00837753">
      <w:pPr>
        <w:spacing w:after="0" w:line="240" w:lineRule="auto"/>
      </w:pPr>
    </w:p>
    <w:p w14:paraId="0A830F92" w14:textId="77777777" w:rsidR="00837753" w:rsidRDefault="00837753" w:rsidP="00837753">
      <w:pPr>
        <w:spacing w:after="0" w:line="240" w:lineRule="auto"/>
        <w:rPr>
          <w:b/>
          <w:bCs/>
          <w:i/>
          <w:iCs/>
        </w:rPr>
      </w:pPr>
      <w:r>
        <w:rPr>
          <w:b/>
          <w:bCs/>
          <w:i/>
          <w:iCs/>
        </w:rPr>
        <w:t>Déploiement du projet de station de lavage</w:t>
      </w:r>
    </w:p>
    <w:p w14:paraId="60F90CFC" w14:textId="77777777" w:rsidR="00837753" w:rsidRDefault="00837753" w:rsidP="00837753">
      <w:pPr>
        <w:spacing w:after="0" w:line="240" w:lineRule="auto"/>
      </w:pPr>
      <w:r>
        <w:t>Pour s'arrimer aux bonnes pratiques des grands lacs du Québec, la municipalité a mis en service en juin 2026 une station de lavage pour les embarcations naviguant sur le Lac William. Ce projet, souhaité depuis 2024, permet de limiter la prolifération d'espèces aquatiques exotiques envahissantes en assurant la propreté des embarcations.</w:t>
      </w:r>
    </w:p>
    <w:p w14:paraId="4D73FB2F" w14:textId="77777777" w:rsidR="00837753" w:rsidRDefault="00837753" w:rsidP="00837753">
      <w:pPr>
        <w:spacing w:after="0" w:line="240" w:lineRule="auto"/>
      </w:pPr>
    </w:p>
    <w:p w14:paraId="75781988" w14:textId="77777777" w:rsidR="00837753" w:rsidRDefault="00837753" w:rsidP="00837753">
      <w:pPr>
        <w:spacing w:after="0" w:line="240" w:lineRule="auto"/>
      </w:pPr>
      <w:r>
        <w:lastRenderedPageBreak/>
        <w:t>Dans un souci de limiter la pression sur les approvisionnements en eau potable, la station de lavage a été conçue pour être approvisionnée par la source d'eau brute (non traitée) des puits de l'ancien hôpital Saint-Julien.</w:t>
      </w:r>
    </w:p>
    <w:p w14:paraId="1B785FFC" w14:textId="77777777" w:rsidR="00837753" w:rsidRDefault="00837753" w:rsidP="00837753">
      <w:pPr>
        <w:spacing w:after="0" w:line="240" w:lineRule="auto"/>
      </w:pPr>
    </w:p>
    <w:p w14:paraId="7406F779" w14:textId="77777777" w:rsidR="00837753" w:rsidRDefault="00837753" w:rsidP="00837753">
      <w:pPr>
        <w:spacing w:after="0" w:line="240" w:lineRule="auto"/>
      </w:pPr>
    </w:p>
    <w:p w14:paraId="4A50CE40" w14:textId="77777777" w:rsidR="00837753" w:rsidRDefault="00837753" w:rsidP="00837753">
      <w:pPr>
        <w:spacing w:after="0" w:line="240" w:lineRule="auto"/>
      </w:pPr>
    </w:p>
    <w:p w14:paraId="1905394E" w14:textId="77777777" w:rsidR="00837753" w:rsidRDefault="00837753" w:rsidP="00837753">
      <w:pPr>
        <w:spacing w:after="0" w:line="240" w:lineRule="auto"/>
        <w:rPr>
          <w:b/>
          <w:bCs/>
        </w:rPr>
      </w:pPr>
    </w:p>
    <w:p w14:paraId="787426D2" w14:textId="77777777" w:rsidR="00837753" w:rsidRDefault="00837753" w:rsidP="00837753">
      <w:pPr>
        <w:spacing w:after="0" w:line="240" w:lineRule="auto"/>
        <w:rPr>
          <w:b/>
          <w:bCs/>
          <w:i/>
          <w:iCs/>
        </w:rPr>
      </w:pPr>
      <w:r>
        <w:rPr>
          <w:b/>
          <w:bCs/>
          <w:i/>
          <w:iCs/>
        </w:rPr>
        <w:t>État de situation</w:t>
      </w:r>
    </w:p>
    <w:p w14:paraId="1B023D0E" w14:textId="77777777" w:rsidR="00837753" w:rsidRDefault="00837753" w:rsidP="00837753">
      <w:pPr>
        <w:spacing w:after="0" w:line="240" w:lineRule="auto"/>
      </w:pPr>
      <w:r>
        <w:t>À la troisième semaine de juillet 2026, le maire a appris que la station de lavage était alimentée par l’aqueduc municipal, contrairement aux informations dont il disposait au moment du raccordement.</w:t>
      </w:r>
    </w:p>
    <w:p w14:paraId="3FECF1D1" w14:textId="77777777" w:rsidR="00837753" w:rsidRDefault="00837753" w:rsidP="00837753">
      <w:pPr>
        <w:spacing w:after="0" w:line="240" w:lineRule="auto"/>
      </w:pPr>
    </w:p>
    <w:p w14:paraId="0005AD74" w14:textId="77777777" w:rsidR="00837753" w:rsidRDefault="00837753" w:rsidP="00837753">
      <w:pPr>
        <w:spacing w:after="0" w:line="240" w:lineRule="auto"/>
      </w:pPr>
      <w:r>
        <w:t xml:space="preserve">Comme les volumes additionnels projetés du nouveau puits étaient jugés suffisants pour répondre aux besoins du réseau et de la station de lavage, la municipalité a </w:t>
      </w:r>
      <w:proofErr w:type="gramStart"/>
      <w:r>
        <w:t>maintenu</w:t>
      </w:r>
      <w:proofErr w:type="gramEnd"/>
      <w:r>
        <w:t xml:space="preserve"> la connexion afin de permettre la poursuite des activités estivales de lavage, essentielles à la protection du lac. </w:t>
      </w:r>
    </w:p>
    <w:p w14:paraId="74DBFC66" w14:textId="77777777" w:rsidR="00837753" w:rsidRDefault="00837753" w:rsidP="00837753">
      <w:pPr>
        <w:spacing w:after="0" w:line="240" w:lineRule="auto"/>
      </w:pPr>
    </w:p>
    <w:p w14:paraId="366EDD47" w14:textId="77777777" w:rsidR="00837753" w:rsidRDefault="00837753" w:rsidP="00837753">
      <w:pPr>
        <w:spacing w:after="0" w:line="240" w:lineRule="auto"/>
      </w:pPr>
      <w:r>
        <w:t xml:space="preserve">Cependant, en raison de la sécheresse qui se prolonge, on doit donc, comme en 2025, acheter des citernes d’eau début août. Le nouveau puit est mis à contribution à partir du 24 août. La municipalité cesse ses achats de citernes. </w:t>
      </w:r>
      <w:proofErr w:type="gramStart"/>
      <w:r>
        <w:t>par</w:t>
      </w:r>
      <w:proofErr w:type="gramEnd"/>
      <w:r>
        <w:t xml:space="preserve"> contre la sécheresse se prolonge et cette situation, combinée au débit inférieur du nouveau puits par rapport aux projections, contraint la municipalité à ré-acheter des citernes en septembre. </w:t>
      </w:r>
    </w:p>
    <w:p w14:paraId="562BB6BF" w14:textId="77777777" w:rsidR="00837753" w:rsidRDefault="00837753" w:rsidP="00837753">
      <w:pPr>
        <w:spacing w:after="0" w:line="240" w:lineRule="auto"/>
      </w:pPr>
    </w:p>
    <w:p w14:paraId="660EA1F0" w14:textId="77777777" w:rsidR="00837753" w:rsidRDefault="00837753" w:rsidP="00837753">
      <w:pPr>
        <w:spacing w:after="0" w:line="240" w:lineRule="auto"/>
      </w:pPr>
      <w:r>
        <w:t>Ainsi:</w:t>
      </w:r>
    </w:p>
    <w:p w14:paraId="5A676B3F" w14:textId="77777777" w:rsidR="00837753" w:rsidRDefault="00837753" w:rsidP="00837753">
      <w:pPr>
        <w:pStyle w:val="Paragraphedeliste"/>
        <w:numPr>
          <w:ilvl w:val="0"/>
          <w:numId w:val="1"/>
        </w:numPr>
        <w:spacing w:after="0" w:line="240" w:lineRule="auto"/>
      </w:pPr>
      <w:r>
        <w:t>Chaque camion-citerne transporte environ 7000 gallons d’eau.</w:t>
      </w:r>
    </w:p>
    <w:p w14:paraId="4C8A41C7" w14:textId="77777777" w:rsidR="00837753" w:rsidRDefault="00837753" w:rsidP="00837753">
      <w:pPr>
        <w:pStyle w:val="Paragraphedeliste"/>
        <w:numPr>
          <w:ilvl w:val="0"/>
          <w:numId w:val="1"/>
        </w:numPr>
        <w:spacing w:after="0" w:line="240" w:lineRule="auto"/>
      </w:pPr>
      <w:r>
        <w:t xml:space="preserve">550 lavages de toutes sortes d’embarcations avec un maximum de 7 gallons par embarcation ont demandé 3850 gallons au maximum. </w:t>
      </w:r>
    </w:p>
    <w:p w14:paraId="6F0A4CBA" w14:textId="77777777" w:rsidR="00837753" w:rsidRDefault="00837753" w:rsidP="00837753">
      <w:pPr>
        <w:pStyle w:val="Paragraphedeliste"/>
        <w:numPr>
          <w:ilvl w:val="0"/>
          <w:numId w:val="1"/>
        </w:numPr>
        <w:spacing w:after="0" w:line="240" w:lineRule="auto"/>
      </w:pPr>
      <w:r>
        <w:t>Chaque camion-citerne coûte 1250$</w:t>
      </w:r>
    </w:p>
    <w:p w14:paraId="792E68D0" w14:textId="77777777" w:rsidR="00837753" w:rsidRDefault="00837753" w:rsidP="00837753">
      <w:pPr>
        <w:spacing w:after="0" w:line="240" w:lineRule="auto"/>
      </w:pPr>
    </w:p>
    <w:p w14:paraId="0477ED7A" w14:textId="77777777" w:rsidR="00837753" w:rsidRDefault="00837753" w:rsidP="00837753">
      <w:pPr>
        <w:spacing w:after="0" w:line="240" w:lineRule="auto"/>
      </w:pPr>
      <w:r>
        <w:t xml:space="preserve">Étant donné la fin de la période estivale et d'ici à ce qu'une solution soit identifiée pour augmenter les volumes d'eau disponibles, la municipalité a pris la décision de cesser les activités de la station de lavage jusqu’à nouvel ordre. </w:t>
      </w:r>
    </w:p>
    <w:p w14:paraId="07DE02D1" w14:textId="77777777" w:rsidR="00837753" w:rsidRDefault="00837753" w:rsidP="00837753">
      <w:pPr>
        <w:spacing w:after="0" w:line="240" w:lineRule="auto"/>
      </w:pPr>
    </w:p>
    <w:p w14:paraId="6B1EC6D1" w14:textId="77777777" w:rsidR="00837753" w:rsidRDefault="00837753" w:rsidP="00837753">
      <w:pPr>
        <w:spacing w:after="0" w:line="240" w:lineRule="auto"/>
      </w:pPr>
      <w:r>
        <w:t>La valeur de l’eau destinée à la station de lavage représente environ 687 $. Cette somme sera assumée par le Fond « Environnement En Actions » dont la mission est de préserver la qualité de l’eau et des berges du lac William.</w:t>
      </w:r>
    </w:p>
    <w:p w14:paraId="16BE374A" w14:textId="77777777" w:rsidR="00837753" w:rsidRDefault="00837753" w:rsidP="00837753">
      <w:pPr>
        <w:spacing w:after="0" w:line="240" w:lineRule="auto"/>
      </w:pPr>
    </w:p>
    <w:p w14:paraId="1A5BD300" w14:textId="77777777" w:rsidR="00837753" w:rsidRDefault="00837753" w:rsidP="00837753">
      <w:pPr>
        <w:spacing w:after="0" w:line="240" w:lineRule="auto"/>
      </w:pPr>
    </w:p>
    <w:p w14:paraId="4FBA548E" w14:textId="77777777" w:rsidR="00837753" w:rsidRDefault="00837753" w:rsidP="00837753">
      <w:pPr>
        <w:spacing w:after="0" w:line="240" w:lineRule="auto"/>
        <w:rPr>
          <w:b/>
          <w:bCs/>
          <w:i/>
          <w:iCs/>
        </w:rPr>
      </w:pPr>
      <w:r>
        <w:rPr>
          <w:b/>
          <w:bCs/>
          <w:i/>
          <w:iCs/>
        </w:rPr>
        <w:t>Actions en cours et prévues</w:t>
      </w:r>
    </w:p>
    <w:p w14:paraId="3A4AB636" w14:textId="77777777" w:rsidR="00837753" w:rsidRDefault="00837753" w:rsidP="00837753">
      <w:pPr>
        <w:spacing w:after="0" w:line="240" w:lineRule="auto"/>
        <w:rPr>
          <w:rFonts w:ascii="Aptos" w:hAnsi="Aptos"/>
        </w:rPr>
      </w:pPr>
      <w:r>
        <w:t xml:space="preserve">Aujourd’hui, plusieurs actions sont déjà en cours afin d’éviter qu’une telle situation ne se </w:t>
      </w:r>
      <w:r>
        <w:rPr>
          <w:rFonts w:ascii="Aptos" w:hAnsi="Aptos"/>
        </w:rPr>
        <w:t xml:space="preserve">reproduise : </w:t>
      </w:r>
    </w:p>
    <w:p w14:paraId="5F3CFB4D" w14:textId="77777777" w:rsidR="00837753" w:rsidRDefault="00837753" w:rsidP="00837753">
      <w:pPr>
        <w:pStyle w:val="Paragraphedeliste"/>
        <w:numPr>
          <w:ilvl w:val="0"/>
          <w:numId w:val="2"/>
        </w:numPr>
        <w:spacing w:after="0" w:line="240" w:lineRule="auto"/>
        <w:rPr>
          <w:rFonts w:ascii="Aptos" w:hAnsi="Aptos"/>
        </w:rPr>
      </w:pPr>
      <w:r>
        <w:rPr>
          <w:rFonts w:ascii="Aptos" w:hAnsi="Aptos"/>
        </w:rPr>
        <w:t xml:space="preserve">Mise sur pause jusqu'à nouvel ordre des activités de la station de lavage </w:t>
      </w:r>
    </w:p>
    <w:p w14:paraId="41818FF7" w14:textId="77777777" w:rsidR="00837753" w:rsidRDefault="00837753" w:rsidP="00837753">
      <w:pPr>
        <w:pStyle w:val="Paragraphedeliste"/>
        <w:numPr>
          <w:ilvl w:val="0"/>
          <w:numId w:val="2"/>
        </w:numPr>
        <w:spacing w:after="0" w:line="240" w:lineRule="auto"/>
        <w:rPr>
          <w:rFonts w:ascii="Aptos" w:hAnsi="Aptos"/>
        </w:rPr>
      </w:pPr>
      <w:r>
        <w:rPr>
          <w:rFonts w:ascii="Aptos" w:hAnsi="Aptos"/>
        </w:rPr>
        <w:lastRenderedPageBreak/>
        <w:t>Identification de nouvelles sources d’eau souterraine pour augmenter les volumes disponibles</w:t>
      </w:r>
    </w:p>
    <w:p w14:paraId="227CCC27" w14:textId="77777777" w:rsidR="00837753" w:rsidRDefault="00837753" w:rsidP="00837753">
      <w:pPr>
        <w:pStyle w:val="Paragraphedeliste"/>
        <w:numPr>
          <w:ilvl w:val="0"/>
          <w:numId w:val="2"/>
        </w:numPr>
        <w:spacing w:after="0" w:line="240" w:lineRule="auto"/>
        <w:rPr>
          <w:rFonts w:ascii="Aptos" w:hAnsi="Aptos"/>
        </w:rPr>
      </w:pPr>
      <w:r>
        <w:rPr>
          <w:rFonts w:ascii="Aptos" w:hAnsi="Aptos"/>
        </w:rPr>
        <w:t>Accompagnement par des experts spécialisés et vérification du réseau pour déceler d’éventuelles pertes d’eau causées par des fuites.</w:t>
      </w:r>
    </w:p>
    <w:p w14:paraId="28B0AA58" w14:textId="77777777" w:rsidR="00837753" w:rsidRDefault="00837753" w:rsidP="00837753">
      <w:pPr>
        <w:spacing w:after="0" w:line="240" w:lineRule="auto"/>
      </w:pPr>
    </w:p>
    <w:p w14:paraId="1C83B1F6" w14:textId="77777777" w:rsidR="00837753" w:rsidRDefault="00837753" w:rsidP="00837753">
      <w:pPr>
        <w:spacing w:after="0" w:line="240" w:lineRule="auto"/>
      </w:pPr>
      <w:r>
        <w:t xml:space="preserve">Cette situation met plutôt en lumière un enjeu plus large lié à la disponibilité et à la protection de la ressource, qui nécessite des actions durables pour sécuriser l’approvisionnement en eau potable à long terme. </w:t>
      </w:r>
    </w:p>
    <w:p w14:paraId="034EE27E" w14:textId="77777777" w:rsidR="00837753" w:rsidRDefault="00837753" w:rsidP="00837753">
      <w:pPr>
        <w:spacing w:after="0" w:line="240" w:lineRule="auto"/>
      </w:pPr>
    </w:p>
    <w:p w14:paraId="56AFDC57" w14:textId="77777777" w:rsidR="00837753" w:rsidRDefault="00837753" w:rsidP="00837753">
      <w:pPr>
        <w:spacing w:after="0" w:line="240" w:lineRule="auto"/>
      </w:pPr>
      <w:r>
        <w:t>La municipalité de Saint-Ferdinand s'engage à tenir la population informée de l’évolution du dossier.</w:t>
      </w:r>
    </w:p>
    <w:p w14:paraId="5552531A" w14:textId="77777777" w:rsidR="00837753" w:rsidRDefault="00837753" w:rsidP="00837753">
      <w:pPr>
        <w:spacing w:after="0" w:line="240" w:lineRule="auto"/>
      </w:pPr>
    </w:p>
    <w:p w14:paraId="0453B120" w14:textId="33A4D37E" w:rsidR="00837753" w:rsidRDefault="00837753" w:rsidP="00837753">
      <w:pPr>
        <w:spacing w:after="0" w:line="240" w:lineRule="auto"/>
      </w:pPr>
      <w:r>
        <w:t xml:space="preserve"> Merci de votre compréhension.</w:t>
      </w:r>
    </w:p>
    <w:p w14:paraId="19BED8B2" w14:textId="77777777" w:rsidR="00837753" w:rsidRDefault="00837753" w:rsidP="00837753">
      <w:pPr>
        <w:rPr>
          <w:rFonts w:ascii="Aptos" w:hAnsi="Aptos"/>
        </w:rPr>
      </w:pPr>
    </w:p>
    <w:p w14:paraId="70E67747" w14:textId="77777777" w:rsidR="00837753" w:rsidRDefault="00837753"/>
    <w:sectPr w:rsidR="00837753">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66834"/>
    <w:multiLevelType w:val="hybridMultilevel"/>
    <w:tmpl w:val="0EB0D868"/>
    <w:lvl w:ilvl="0" w:tplc="0C0C0001">
      <w:start w:val="1"/>
      <w:numFmt w:val="bullet"/>
      <w:lvlText w:val=""/>
      <w:lvlJc w:val="left"/>
      <w:pPr>
        <w:ind w:left="1428" w:hanging="360"/>
      </w:pPr>
      <w:rPr>
        <w:rFonts w:ascii="Symbol" w:hAnsi="Symbol" w:hint="default"/>
      </w:rPr>
    </w:lvl>
    <w:lvl w:ilvl="1" w:tplc="0C0C0003">
      <w:start w:val="1"/>
      <w:numFmt w:val="bullet"/>
      <w:lvlText w:val="o"/>
      <w:lvlJc w:val="left"/>
      <w:pPr>
        <w:ind w:left="2148" w:hanging="360"/>
      </w:pPr>
      <w:rPr>
        <w:rFonts w:ascii="Courier New" w:hAnsi="Courier New" w:cs="Courier New" w:hint="default"/>
      </w:rPr>
    </w:lvl>
    <w:lvl w:ilvl="2" w:tplc="0C0C0005">
      <w:start w:val="1"/>
      <w:numFmt w:val="bullet"/>
      <w:lvlText w:val=""/>
      <w:lvlJc w:val="left"/>
      <w:pPr>
        <w:ind w:left="2868" w:hanging="360"/>
      </w:pPr>
      <w:rPr>
        <w:rFonts w:ascii="Wingdings" w:hAnsi="Wingdings" w:hint="default"/>
      </w:rPr>
    </w:lvl>
    <w:lvl w:ilvl="3" w:tplc="0C0C0001">
      <w:start w:val="1"/>
      <w:numFmt w:val="bullet"/>
      <w:lvlText w:val=""/>
      <w:lvlJc w:val="left"/>
      <w:pPr>
        <w:ind w:left="3588" w:hanging="360"/>
      </w:pPr>
      <w:rPr>
        <w:rFonts w:ascii="Symbol" w:hAnsi="Symbol" w:hint="default"/>
      </w:rPr>
    </w:lvl>
    <w:lvl w:ilvl="4" w:tplc="0C0C0003">
      <w:start w:val="1"/>
      <w:numFmt w:val="bullet"/>
      <w:lvlText w:val="o"/>
      <w:lvlJc w:val="left"/>
      <w:pPr>
        <w:ind w:left="4308" w:hanging="360"/>
      </w:pPr>
      <w:rPr>
        <w:rFonts w:ascii="Courier New" w:hAnsi="Courier New" w:cs="Courier New" w:hint="default"/>
      </w:rPr>
    </w:lvl>
    <w:lvl w:ilvl="5" w:tplc="0C0C0005">
      <w:start w:val="1"/>
      <w:numFmt w:val="bullet"/>
      <w:lvlText w:val=""/>
      <w:lvlJc w:val="left"/>
      <w:pPr>
        <w:ind w:left="5028" w:hanging="360"/>
      </w:pPr>
      <w:rPr>
        <w:rFonts w:ascii="Wingdings" w:hAnsi="Wingdings" w:hint="default"/>
      </w:rPr>
    </w:lvl>
    <w:lvl w:ilvl="6" w:tplc="0C0C0001">
      <w:start w:val="1"/>
      <w:numFmt w:val="bullet"/>
      <w:lvlText w:val=""/>
      <w:lvlJc w:val="left"/>
      <w:pPr>
        <w:ind w:left="5748" w:hanging="360"/>
      </w:pPr>
      <w:rPr>
        <w:rFonts w:ascii="Symbol" w:hAnsi="Symbol" w:hint="default"/>
      </w:rPr>
    </w:lvl>
    <w:lvl w:ilvl="7" w:tplc="0C0C0003">
      <w:start w:val="1"/>
      <w:numFmt w:val="bullet"/>
      <w:lvlText w:val="o"/>
      <w:lvlJc w:val="left"/>
      <w:pPr>
        <w:ind w:left="6468" w:hanging="360"/>
      </w:pPr>
      <w:rPr>
        <w:rFonts w:ascii="Courier New" w:hAnsi="Courier New" w:cs="Courier New" w:hint="default"/>
      </w:rPr>
    </w:lvl>
    <w:lvl w:ilvl="8" w:tplc="0C0C0005">
      <w:start w:val="1"/>
      <w:numFmt w:val="bullet"/>
      <w:lvlText w:val=""/>
      <w:lvlJc w:val="left"/>
      <w:pPr>
        <w:ind w:left="7188" w:hanging="360"/>
      </w:pPr>
      <w:rPr>
        <w:rFonts w:ascii="Wingdings" w:hAnsi="Wingdings" w:hint="default"/>
      </w:rPr>
    </w:lvl>
  </w:abstractNum>
  <w:abstractNum w:abstractNumId="1" w15:restartNumberingAfterBreak="0">
    <w:nsid w:val="16EC2175"/>
    <w:multiLevelType w:val="hybridMultilevel"/>
    <w:tmpl w:val="0620576A"/>
    <w:lvl w:ilvl="0" w:tplc="0C0C0001">
      <w:start w:val="1"/>
      <w:numFmt w:val="bullet"/>
      <w:lvlText w:val=""/>
      <w:lvlJc w:val="left"/>
      <w:pPr>
        <w:ind w:left="720" w:hanging="360"/>
      </w:pPr>
      <w:rPr>
        <w:rFonts w:ascii="Symbol" w:hAnsi="Symbol" w:hint="default"/>
      </w:rPr>
    </w:lvl>
    <w:lvl w:ilvl="1" w:tplc="0C0C0003">
      <w:start w:val="1"/>
      <w:numFmt w:val="bullet"/>
      <w:lvlText w:val="o"/>
      <w:lvlJc w:val="left"/>
      <w:pPr>
        <w:ind w:left="1440" w:hanging="360"/>
      </w:pPr>
      <w:rPr>
        <w:rFonts w:ascii="Courier New" w:hAnsi="Courier New" w:cs="Courier New" w:hint="default"/>
      </w:rPr>
    </w:lvl>
    <w:lvl w:ilvl="2" w:tplc="0C0C0005">
      <w:start w:val="1"/>
      <w:numFmt w:val="bullet"/>
      <w:lvlText w:val=""/>
      <w:lvlJc w:val="left"/>
      <w:pPr>
        <w:ind w:left="2160" w:hanging="360"/>
      </w:pPr>
      <w:rPr>
        <w:rFonts w:ascii="Wingdings" w:hAnsi="Wingdings" w:hint="default"/>
      </w:rPr>
    </w:lvl>
    <w:lvl w:ilvl="3" w:tplc="0C0C0001">
      <w:start w:val="1"/>
      <w:numFmt w:val="bullet"/>
      <w:lvlText w:val=""/>
      <w:lvlJc w:val="left"/>
      <w:pPr>
        <w:ind w:left="2880" w:hanging="360"/>
      </w:pPr>
      <w:rPr>
        <w:rFonts w:ascii="Symbol" w:hAnsi="Symbol" w:hint="default"/>
      </w:rPr>
    </w:lvl>
    <w:lvl w:ilvl="4" w:tplc="0C0C0003">
      <w:start w:val="1"/>
      <w:numFmt w:val="bullet"/>
      <w:lvlText w:val="o"/>
      <w:lvlJc w:val="left"/>
      <w:pPr>
        <w:ind w:left="3600" w:hanging="360"/>
      </w:pPr>
      <w:rPr>
        <w:rFonts w:ascii="Courier New" w:hAnsi="Courier New" w:cs="Courier New" w:hint="default"/>
      </w:rPr>
    </w:lvl>
    <w:lvl w:ilvl="5" w:tplc="0C0C0005">
      <w:start w:val="1"/>
      <w:numFmt w:val="bullet"/>
      <w:lvlText w:val=""/>
      <w:lvlJc w:val="left"/>
      <w:pPr>
        <w:ind w:left="4320" w:hanging="360"/>
      </w:pPr>
      <w:rPr>
        <w:rFonts w:ascii="Wingdings" w:hAnsi="Wingdings" w:hint="default"/>
      </w:rPr>
    </w:lvl>
    <w:lvl w:ilvl="6" w:tplc="0C0C0001">
      <w:start w:val="1"/>
      <w:numFmt w:val="bullet"/>
      <w:lvlText w:val=""/>
      <w:lvlJc w:val="left"/>
      <w:pPr>
        <w:ind w:left="5040" w:hanging="360"/>
      </w:pPr>
      <w:rPr>
        <w:rFonts w:ascii="Symbol" w:hAnsi="Symbol" w:hint="default"/>
      </w:rPr>
    </w:lvl>
    <w:lvl w:ilvl="7" w:tplc="0C0C0003">
      <w:start w:val="1"/>
      <w:numFmt w:val="bullet"/>
      <w:lvlText w:val="o"/>
      <w:lvlJc w:val="left"/>
      <w:pPr>
        <w:ind w:left="5760" w:hanging="360"/>
      </w:pPr>
      <w:rPr>
        <w:rFonts w:ascii="Courier New" w:hAnsi="Courier New" w:cs="Courier New" w:hint="default"/>
      </w:rPr>
    </w:lvl>
    <w:lvl w:ilvl="8" w:tplc="0C0C0005">
      <w:start w:val="1"/>
      <w:numFmt w:val="bullet"/>
      <w:lvlText w:val=""/>
      <w:lvlJc w:val="left"/>
      <w:pPr>
        <w:ind w:left="6480" w:hanging="360"/>
      </w:pPr>
      <w:rPr>
        <w:rFonts w:ascii="Wingdings" w:hAnsi="Wingdings" w:hint="default"/>
      </w:rPr>
    </w:lvl>
  </w:abstractNum>
  <w:num w:numId="1" w16cid:durableId="1135024088">
    <w:abstractNumId w:val="0"/>
    <w:lvlOverride w:ilvl="0"/>
    <w:lvlOverride w:ilvl="1"/>
    <w:lvlOverride w:ilvl="2"/>
    <w:lvlOverride w:ilvl="3"/>
    <w:lvlOverride w:ilvl="4"/>
    <w:lvlOverride w:ilvl="5"/>
    <w:lvlOverride w:ilvl="6"/>
    <w:lvlOverride w:ilvl="7"/>
    <w:lvlOverride w:ilvl="8"/>
  </w:num>
  <w:num w:numId="2" w16cid:durableId="1340042185">
    <w:abstractNumId w:val="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7753"/>
    <w:rsid w:val="00034871"/>
    <w:rsid w:val="00837753"/>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57F768"/>
  <w15:chartTrackingRefBased/>
  <w15:docId w15:val="{D5FBEA69-ACE7-4C31-96C8-0E53CCBD62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7753"/>
    <w:pPr>
      <w:spacing w:line="276" w:lineRule="auto"/>
    </w:pPr>
  </w:style>
  <w:style w:type="paragraph" w:styleId="Titre1">
    <w:name w:val="heading 1"/>
    <w:basedOn w:val="Normal"/>
    <w:next w:val="Normal"/>
    <w:link w:val="Titre1Car"/>
    <w:uiPriority w:val="9"/>
    <w:qFormat/>
    <w:rsid w:val="0083775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83775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837753"/>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837753"/>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837753"/>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837753"/>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837753"/>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837753"/>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837753"/>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837753"/>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837753"/>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837753"/>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837753"/>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837753"/>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837753"/>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837753"/>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837753"/>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837753"/>
    <w:rPr>
      <w:rFonts w:eastAsiaTheme="majorEastAsia" w:cstheme="majorBidi"/>
      <w:color w:val="272727" w:themeColor="text1" w:themeTint="D8"/>
    </w:rPr>
  </w:style>
  <w:style w:type="paragraph" w:styleId="Titre">
    <w:name w:val="Title"/>
    <w:basedOn w:val="Normal"/>
    <w:next w:val="Normal"/>
    <w:link w:val="TitreCar"/>
    <w:uiPriority w:val="10"/>
    <w:qFormat/>
    <w:rsid w:val="0083775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837753"/>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837753"/>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837753"/>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837753"/>
    <w:pPr>
      <w:spacing w:before="160"/>
      <w:jc w:val="center"/>
    </w:pPr>
    <w:rPr>
      <w:i/>
      <w:iCs/>
      <w:color w:val="404040" w:themeColor="text1" w:themeTint="BF"/>
    </w:rPr>
  </w:style>
  <w:style w:type="character" w:customStyle="1" w:styleId="CitationCar">
    <w:name w:val="Citation Car"/>
    <w:basedOn w:val="Policepardfaut"/>
    <w:link w:val="Citation"/>
    <w:uiPriority w:val="29"/>
    <w:rsid w:val="00837753"/>
    <w:rPr>
      <w:i/>
      <w:iCs/>
      <w:color w:val="404040" w:themeColor="text1" w:themeTint="BF"/>
    </w:rPr>
  </w:style>
  <w:style w:type="paragraph" w:styleId="Paragraphedeliste">
    <w:name w:val="List Paragraph"/>
    <w:basedOn w:val="Normal"/>
    <w:uiPriority w:val="34"/>
    <w:qFormat/>
    <w:rsid w:val="00837753"/>
    <w:pPr>
      <w:ind w:left="720"/>
      <w:contextualSpacing/>
    </w:pPr>
  </w:style>
  <w:style w:type="character" w:styleId="Accentuationintense">
    <w:name w:val="Intense Emphasis"/>
    <w:basedOn w:val="Policepardfaut"/>
    <w:uiPriority w:val="21"/>
    <w:qFormat/>
    <w:rsid w:val="00837753"/>
    <w:rPr>
      <w:i/>
      <w:iCs/>
      <w:color w:val="0F4761" w:themeColor="accent1" w:themeShade="BF"/>
    </w:rPr>
  </w:style>
  <w:style w:type="paragraph" w:styleId="Citationintense">
    <w:name w:val="Intense Quote"/>
    <w:basedOn w:val="Normal"/>
    <w:next w:val="Normal"/>
    <w:link w:val="CitationintenseCar"/>
    <w:uiPriority w:val="30"/>
    <w:qFormat/>
    <w:rsid w:val="0083775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837753"/>
    <w:rPr>
      <w:i/>
      <w:iCs/>
      <w:color w:val="0F4761" w:themeColor="accent1" w:themeShade="BF"/>
    </w:rPr>
  </w:style>
  <w:style w:type="character" w:styleId="Rfrenceintense">
    <w:name w:val="Intense Reference"/>
    <w:basedOn w:val="Policepardfaut"/>
    <w:uiPriority w:val="32"/>
    <w:qFormat/>
    <w:rsid w:val="0083775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651</Words>
  <Characters>3583</Characters>
  <Application>Microsoft Office Word</Application>
  <DocSecurity>0</DocSecurity>
  <Lines>29</Lines>
  <Paragraphs>8</Paragraphs>
  <ScaleCrop>false</ScaleCrop>
  <Company/>
  <LinksUpToDate>false</LinksUpToDate>
  <CharactersWithSpaces>4226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Caroline Bisaillon</dc:creator>
  <cp:keywords/>
  <dc:description/>
  <cp:lastModifiedBy>Caroline Bisaillon</cp:lastModifiedBy>
  <cp:revision>1</cp:revision>
  <dcterms:created xsi:type="dcterms:W3CDTF">2026-09-22T16:09:00Z</dcterms:created>
  <dcterms:modified xsi:type="dcterms:W3CDTF">2026-09-22T16:12:00Z</dcterms:modified>
</cp:coreProperties>
</file>